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30"/>
          <w:szCs w:val="30"/>
        </w:rPr>
        <w:t xml:space="preserve">Nightly TV Show (One Hour per Night)</w:t>
      </w:r>
    </w:p>
    <w:p>
      <w:pPr>
        <w:spacing w:after="240"/>
        <w:jc w:val="center"/>
      </w:pPr>
      <w:r>
        <w:rPr>
          <w:rFonts w:ascii="Times New Roman" w:cs="Times New Roman" w:eastAsia="Times New Roman" w:hAnsi="Times New Roman"/>
          <w:i/>
          <w:iCs/>
          <w:sz w:val="24"/>
          <w:szCs w:val="24"/>
        </w:rPr>
        <w:t xml:space="preserve">Planning Notes</w:t>
      </w:r>
    </w:p>
    <w:p>
      <w:pPr>
        <w:spacing w:after="120" w:before="240"/>
      </w:pPr>
      <w:r>
        <w:rPr>
          <w:rFonts w:ascii="Times New Roman" w:cs="Times New Roman" w:eastAsia="Times New Roman" w:hAnsi="Times New Roman"/>
          <w:b/>
          <w:bCs/>
          <w:sz w:val="26"/>
          <w:szCs w:val="26"/>
        </w:rPr>
        <w:t xml:space="preserve">The Basic Building Block</w:t>
      </w:r>
    </w:p>
    <w:p>
      <w:pPr>
        <w:spacing w:after="150" w:line="276"/>
      </w:pPr>
      <w:r>
        <w:rPr>
          <w:rFonts w:ascii="Times New Roman" w:cs="Times New Roman" w:eastAsia="Times New Roman" w:hAnsi="Times New Roman"/>
          <w:sz w:val="24"/>
          <w:szCs w:val="24"/>
        </w:rPr>
        <w:t xml:space="preserve">The show is planned as a one-hour broadcast per night. Because a one-hour commercial slot carries advertising, the actual program content per night is approximately 43 minutes.</w:t>
      </w:r>
    </w:p>
    <w:p>
      <w:pPr>
        <w:spacing w:after="150" w:line="276"/>
      </w:pPr>
      <w:r>
        <w:rPr>
          <w:rFonts w:ascii="Times New Roman" w:cs="Times New Roman" w:eastAsia="Times New Roman" w:hAnsi="Times New Roman"/>
          <w:sz w:val="24"/>
          <w:szCs w:val="24"/>
        </w:rPr>
        <w:t xml:space="preserve">The basic unit is a 7-minute segment. An especially strong topic may be given a “double” of 14 minutes (7 + 7). Two double-topics, or a mix of singles and doubles, can fill each night.</w:t>
      </w:r>
    </w:p>
    <w:p>
      <w:pPr>
        <w:spacing w:after="120" w:before="240"/>
      </w:pPr>
      <w:r>
        <w:rPr>
          <w:rFonts w:ascii="Times New Roman" w:cs="Times New Roman" w:eastAsia="Times New Roman" w:hAnsi="Times New Roman"/>
          <w:b/>
          <w:bCs/>
          <w:sz w:val="26"/>
          <w:szCs w:val="26"/>
        </w:rPr>
        <w:t xml:space="preserve">Segments per Night</w:t>
      </w:r>
    </w:p>
    <w:p>
      <w:pPr>
        <w:pStyle w:val="ListParagraph"/>
        <w:numPr>
          <w:ilvl w:val="0"/>
          <w:numId w:val="1"/>
        </w:numPr>
        <w:spacing w:after="90" w:line="268"/>
      </w:pPr>
      <w:r>
        <w:rPr>
          <w:rFonts w:ascii="Times New Roman" w:cs="Times New Roman" w:eastAsia="Times New Roman" w:hAnsi="Times New Roman"/>
          <w:b/>
          <w:bCs/>
          <w:sz w:val="24"/>
          <w:szCs w:val="24"/>
        </w:rPr>
        <w:t xml:space="preserve">One night (≈43 minutes of content): </w:t>
      </w:r>
      <w:r>
        <w:rPr>
          <w:rFonts w:ascii="Times New Roman" w:cs="Times New Roman" w:eastAsia="Times New Roman" w:hAnsi="Times New Roman"/>
          <w:sz w:val="24"/>
          <w:szCs w:val="24"/>
        </w:rPr>
        <w:t xml:space="preserve">about 6 segments of 7 minutes each.</w:t>
      </w:r>
    </w:p>
    <w:p>
      <w:pPr>
        <w:spacing w:after="150" w:line="276"/>
      </w:pPr>
      <w:r>
        <w:rPr>
          <w:rFonts w:ascii="Times New Roman" w:cs="Times New Roman" w:eastAsia="Times New Roman" w:hAnsi="Times New Roman"/>
          <w:sz w:val="24"/>
          <w:szCs w:val="24"/>
        </w:rPr>
        <w:t xml:space="preserve">Each additional night therefore adds about 6 segments of 7 minutes each, for a total of roughly 43 minutes (one broadcast hour) of content.</w:t>
      </w:r>
    </w:p>
    <w:p>
      <w:pPr>
        <w:spacing w:after="120" w:before="240"/>
      </w:pPr>
      <w:r>
        <w:rPr>
          <w:rFonts w:ascii="Times New Roman" w:cs="Times New Roman" w:eastAsia="Times New Roman" w:hAnsi="Times New Roman"/>
          <w:b/>
          <w:bCs/>
          <w:sz w:val="26"/>
          <w:szCs w:val="26"/>
        </w:rPr>
        <w:t xml:space="preserve">Topic Counts by Number of Nights</w:t>
      </w:r>
    </w:p>
    <w:p>
      <w:pPr>
        <w:pStyle w:val="ListParagraph"/>
        <w:numPr>
          <w:ilvl w:val="0"/>
          <w:numId w:val="1"/>
        </w:numPr>
        <w:spacing w:after="90" w:line="268"/>
      </w:pPr>
      <w:r>
        <w:rPr>
          <w:rFonts w:ascii="Times New Roman" w:cs="Times New Roman" w:eastAsia="Times New Roman" w:hAnsi="Times New Roman"/>
          <w:b/>
          <w:bCs/>
          <w:sz w:val="24"/>
          <w:szCs w:val="24"/>
        </w:rPr>
        <w:t xml:space="preserve">Three nights: </w:t>
      </w:r>
      <w:r>
        <w:rPr>
          <w:rFonts w:ascii="Times New Roman" w:cs="Times New Roman" w:eastAsia="Times New Roman" w:hAnsi="Times New Roman"/>
          <w:sz w:val="24"/>
          <w:szCs w:val="24"/>
        </w:rPr>
        <w:t xml:space="preserve">15 topics — three 14-minute topics plus twelve 7-minute topics.</w:t>
      </w:r>
    </w:p>
    <w:p>
      <w:pPr>
        <w:pStyle w:val="ListParagraph"/>
        <w:numPr>
          <w:ilvl w:val="0"/>
          <w:numId w:val="1"/>
        </w:numPr>
        <w:spacing w:after="90" w:line="268"/>
      </w:pPr>
      <w:r>
        <w:rPr>
          <w:rFonts w:ascii="Times New Roman" w:cs="Times New Roman" w:eastAsia="Times New Roman" w:hAnsi="Times New Roman"/>
          <w:b/>
          <w:bCs/>
          <w:sz w:val="24"/>
          <w:szCs w:val="24"/>
        </w:rPr>
        <w:t xml:space="preserve">Four nights: </w:t>
      </w:r>
      <w:r>
        <w:rPr>
          <w:rFonts w:ascii="Times New Roman" w:cs="Times New Roman" w:eastAsia="Times New Roman" w:hAnsi="Times New Roman"/>
          <w:sz w:val="24"/>
          <w:szCs w:val="24"/>
        </w:rPr>
        <w:t xml:space="preserve">about 21 topics — add roughly 6 more 7-minute topics to the three-night plan.</w:t>
      </w:r>
    </w:p>
    <w:p>
      <w:pPr>
        <w:pStyle w:val="ListParagraph"/>
        <w:numPr>
          <w:ilvl w:val="0"/>
          <w:numId w:val="1"/>
        </w:numPr>
        <w:spacing w:after="90" w:line="268"/>
      </w:pPr>
      <w:r>
        <w:rPr>
          <w:rFonts w:ascii="Times New Roman" w:cs="Times New Roman" w:eastAsia="Times New Roman" w:hAnsi="Times New Roman"/>
          <w:b/>
          <w:bCs/>
          <w:sz w:val="24"/>
          <w:szCs w:val="24"/>
        </w:rPr>
        <w:t xml:space="preserve">Five nights: </w:t>
      </w:r>
      <w:r>
        <w:rPr>
          <w:rFonts w:ascii="Times New Roman" w:cs="Times New Roman" w:eastAsia="Times New Roman" w:hAnsi="Times New Roman"/>
          <w:sz w:val="24"/>
          <w:szCs w:val="24"/>
        </w:rPr>
        <w:t xml:space="preserve">about 30 seven-minute segments in total (5 nights × 6 segments), some of which may be combined into 14-minute “double” topics as desired.</w:t>
      </w:r>
    </w:p>
    <w:p>
      <w:pPr>
        <w:spacing w:after="120" w:before="240"/>
      </w:pPr>
      <w:r>
        <w:rPr>
          <w:rFonts w:ascii="Times New Roman" w:cs="Times New Roman" w:eastAsia="Times New Roman" w:hAnsi="Times New Roman"/>
          <w:b/>
          <w:bCs/>
          <w:sz w:val="26"/>
          <w:szCs w:val="26"/>
        </w:rPr>
        <w:t xml:space="preserve">Script Length Targets</w:t>
      </w:r>
    </w:p>
    <w:p>
      <w:pPr>
        <w:spacing w:after="150" w:line="276"/>
      </w:pPr>
      <w:r>
        <w:rPr>
          <w:rFonts w:ascii="Times New Roman" w:cs="Times New Roman" w:eastAsia="Times New Roman" w:hAnsi="Times New Roman"/>
          <w:sz w:val="24"/>
          <w:szCs w:val="24"/>
        </w:rPr>
        <w:t xml:space="preserve">Based on the pace of the Commissioning Party’s own video #40 (approximately 760 spoken words for 4:35, i.e. about 165 words per minute):</w:t>
      </w:r>
    </w:p>
    <w:p>
      <w:pPr>
        <w:pStyle w:val="ListParagraph"/>
        <w:numPr>
          <w:ilvl w:val="0"/>
          <w:numId w:val="1"/>
        </w:numPr>
        <w:spacing w:after="90" w:line="268"/>
      </w:pPr>
      <w:r>
        <w:rPr>
          <w:rFonts w:ascii="Times New Roman" w:cs="Times New Roman" w:eastAsia="Times New Roman" w:hAnsi="Times New Roman"/>
          <w:b/>
          <w:bCs/>
          <w:sz w:val="24"/>
          <w:szCs w:val="24"/>
        </w:rPr>
        <w:t xml:space="preserve">7-minute segment: </w:t>
      </w:r>
      <w:r>
        <w:rPr>
          <w:rFonts w:ascii="Times New Roman" w:cs="Times New Roman" w:eastAsia="Times New Roman" w:hAnsi="Times New Roman"/>
          <w:sz w:val="24"/>
          <w:szCs w:val="24"/>
        </w:rPr>
        <w:t xml:space="preserve">approximately 1,100 words.</w:t>
      </w:r>
    </w:p>
    <w:p>
      <w:pPr>
        <w:pStyle w:val="ListParagraph"/>
        <w:numPr>
          <w:ilvl w:val="0"/>
          <w:numId w:val="1"/>
        </w:numPr>
        <w:spacing w:after="90" w:line="268"/>
      </w:pPr>
      <w:r>
        <w:rPr>
          <w:rFonts w:ascii="Times New Roman" w:cs="Times New Roman" w:eastAsia="Times New Roman" w:hAnsi="Times New Roman"/>
          <w:b/>
          <w:bCs/>
          <w:sz w:val="24"/>
          <w:szCs w:val="24"/>
        </w:rPr>
        <w:t xml:space="preserve">14-minute segment: </w:t>
      </w:r>
      <w:r>
        <w:rPr>
          <w:rFonts w:ascii="Times New Roman" w:cs="Times New Roman" w:eastAsia="Times New Roman" w:hAnsi="Times New Roman"/>
          <w:sz w:val="24"/>
          <w:szCs w:val="24"/>
        </w:rPr>
        <w:t xml:space="preserve">approximately 2,200 words.</w:t>
      </w:r>
    </w:p>
    <w:p>
      <w:pPr>
        <w:pStyle w:val="ListParagraph"/>
        <w:numPr>
          <w:ilvl w:val="0"/>
          <w:numId w:val="1"/>
        </w:numPr>
        <w:spacing w:after="90" w:line="268"/>
      </w:pPr>
      <w:r>
        <w:rPr>
          <w:rFonts w:ascii="Times New Roman" w:cs="Times New Roman" w:eastAsia="Times New Roman" w:hAnsi="Times New Roman"/>
          <w:b/>
          <w:bCs/>
          <w:sz w:val="24"/>
          <w:szCs w:val="24"/>
        </w:rPr>
        <w:t xml:space="preserve">One full night (≈43 minutes): </w:t>
      </w:r>
      <w:r>
        <w:rPr>
          <w:rFonts w:ascii="Times New Roman" w:cs="Times New Roman" w:eastAsia="Times New Roman" w:hAnsi="Times New Roman"/>
          <w:sz w:val="24"/>
          <w:szCs w:val="24"/>
        </w:rPr>
        <w:t xml:space="preserve">approximately 7,000 words of script.</w:t>
      </w:r>
    </w:p>
    <w:p>
      <w:pPr>
        <w:pStyle w:val="ListParagraph"/>
        <w:numPr>
          <w:ilvl w:val="0"/>
          <w:numId w:val="1"/>
        </w:numPr>
        <w:spacing w:after="90" w:line="268"/>
      </w:pPr>
      <w:r>
        <w:rPr>
          <w:rFonts w:ascii="Times New Roman" w:cs="Times New Roman" w:eastAsia="Times New Roman" w:hAnsi="Times New Roman"/>
          <w:b/>
          <w:bCs/>
          <w:sz w:val="24"/>
          <w:szCs w:val="24"/>
        </w:rPr>
        <w:t xml:space="preserve">Five nights total: </w:t>
      </w:r>
      <w:r>
        <w:rPr>
          <w:rFonts w:ascii="Times New Roman" w:cs="Times New Roman" w:eastAsia="Times New Roman" w:hAnsi="Times New Roman"/>
          <w:sz w:val="24"/>
          <w:szCs w:val="24"/>
        </w:rPr>
        <w:t xml:space="preserve">approximately 33,000 words of script across the series.</w:t>
      </w:r>
    </w:p>
    <w:p>
      <w:pPr>
        <w:spacing w:after="120" w:before="240"/>
      </w:pPr>
      <w:r>
        <w:rPr>
          <w:rFonts w:ascii="Times New Roman" w:cs="Times New Roman" w:eastAsia="Times New Roman" w:hAnsi="Times New Roman"/>
          <w:b/>
          <w:bCs/>
          <w:sz w:val="26"/>
          <w:szCs w:val="26"/>
        </w:rPr>
        <w:t xml:space="preserve">A Note on Content Banking</w:t>
      </w:r>
    </w:p>
    <w:p>
      <w:pPr>
        <w:spacing w:after="150" w:line="276"/>
      </w:pPr>
      <w:r>
        <w:rPr>
          <w:rFonts w:ascii="Times New Roman" w:cs="Times New Roman" w:eastAsia="Times New Roman" w:hAnsi="Times New Roman"/>
          <w:sz w:val="24"/>
          <w:szCs w:val="24"/>
        </w:rPr>
        <w:t xml:space="preserve">If five episodes are shot in advance but the television station broadcasts only one per week, the production is five weeks ahead from the outset — a complete buffer is banked before the first episode airs. This removes deadline pressure and allows episodes to be produced steadily and released on the station’s schedule.</w:t>
      </w:r>
    </w:p>
    <w:p>
      <w:pPr>
        <w:spacing w:after="120" w:before="240"/>
      </w:pPr>
      <w:r>
        <w:rPr>
          <w:rFonts w:ascii="Times New Roman" w:cs="Times New Roman" w:eastAsia="Times New Roman" w:hAnsi="Times New Roman"/>
          <w:b/>
          <w:bCs/>
          <w:sz w:val="26"/>
          <w:szCs w:val="26"/>
        </w:rPr>
        <w:t xml:space="preserve">A Practical Caution on Timing</w:t>
      </w:r>
    </w:p>
    <w:p>
      <w:pPr>
        <w:spacing w:after="150" w:line="276"/>
      </w:pPr>
      <w:r>
        <w:rPr>
          <w:rFonts w:ascii="Times New Roman" w:cs="Times New Roman" w:eastAsia="Times New Roman" w:hAnsi="Times New Roman"/>
          <w:sz w:val="24"/>
          <w:szCs w:val="24"/>
        </w:rPr>
        <w:t xml:space="preserve">The figure of about 43 minutes of content per broadcast hour reflects the standard commercial advertising load. The exact content-to-advertising ratio varies by country, channel, and whether the station is terrestrial or cable. Before final runtimes are locked, the specific target station’s content minutes per hour should be confirmed, as that figure — not a universal one — governs how many segments fit each night.</w:t>
      </w:r>
    </w:p>
    <w:p>
      <w:pPr>
        <w:spacing w:after="120" w:before="240"/>
      </w:pPr>
      <w:r>
        <w:rPr>
          <w:rFonts w:ascii="Times New Roman" w:cs="Times New Roman" w:eastAsia="Times New Roman" w:hAnsi="Times New Roman"/>
          <w:b/>
          <w:bCs/>
          <w:sz w:val="26"/>
          <w:szCs w:val="26"/>
        </w:rPr>
        <w:t xml:space="preserve">Next Step</w:t>
      </w:r>
    </w:p>
    <w:p>
      <w:pPr>
        <w:spacing w:after="150" w:line="276"/>
      </w:pPr>
      <w:r>
        <w:rPr>
          <w:rFonts w:ascii="Times New Roman" w:cs="Times New Roman" w:eastAsia="Times New Roman" w:hAnsi="Times New Roman"/>
          <w:sz w:val="24"/>
          <w:szCs w:val="24"/>
        </w:rPr>
        <w:t xml:space="preserve">With the structure fixed, the next step is to choose the topics: deciding which stories deserve the 14-minute “double” treatment and which are 7-minute pieces, then assigning them across the nights to form the outline. Scripts can then be drafted one by one over the coming weeks, each to its word-count target.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2026-07-01T18:34:59.981Z</dcterms:created>
  <dcterms:modified xsi:type="dcterms:W3CDTF">2026-07-01T18:34:59.993Z</dcterms:modified>
</cp:coreProperties>
</file>

<file path=docProps/custom.xml><?xml version="1.0" encoding="utf-8"?>
<Properties xmlns="http://schemas.openxmlformats.org/officeDocument/2006/custom-properties" xmlns:vt="http://schemas.openxmlformats.org/officeDocument/2006/docPropsVTypes"/>
</file>